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716CFC" w:rsidRDefault="008749AD" w:rsidP="008749A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 w:rsidR="006C719B">
        <w:rPr>
          <w:b/>
          <w:sz w:val="26"/>
          <w:szCs w:val="26"/>
        </w:rPr>
        <w:t xml:space="preserve"> </w:t>
      </w:r>
      <w:r w:rsidR="0078493D">
        <w:rPr>
          <w:b/>
          <w:sz w:val="26"/>
          <w:szCs w:val="26"/>
        </w:rPr>
        <w:t>1</w:t>
      </w:r>
      <w:r w:rsidR="0078493D">
        <w:rPr>
          <w:b/>
          <w:sz w:val="26"/>
          <w:szCs w:val="26"/>
          <w:lang w:val="en-US"/>
        </w:rPr>
        <w:t>4</w:t>
      </w:r>
      <w:r w:rsidRPr="00716CFC">
        <w:rPr>
          <w:b/>
          <w:sz w:val="26"/>
          <w:szCs w:val="26"/>
        </w:rPr>
        <w:t>.09.2015 г.</w:t>
      </w:r>
      <w:r w:rsidR="008B540D">
        <w:rPr>
          <w:b/>
          <w:sz w:val="26"/>
          <w:szCs w:val="26"/>
        </w:rPr>
        <w:t xml:space="preserve"> от </w:t>
      </w:r>
      <w:r w:rsidR="00B93861">
        <w:rPr>
          <w:b/>
          <w:sz w:val="26"/>
          <w:szCs w:val="26"/>
        </w:rPr>
        <w:t>17.00ч</w:t>
      </w: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8749AD" w:rsidRPr="00716CFC" w:rsidRDefault="008749AD" w:rsidP="008749AD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422"/>
        <w:gridCol w:w="2466"/>
      </w:tblGrid>
      <w:tr w:rsidR="008749AD" w:rsidRPr="00716CFC" w:rsidTr="00A71081">
        <w:tc>
          <w:tcPr>
            <w:tcW w:w="534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466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Член ОИК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8749AD" w:rsidRDefault="00461983" w:rsidP="00326806"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</w:t>
            </w:r>
            <w:r w:rsidR="00502418">
              <w:t xml:space="preserve">партия  НАЦИОНАЛНО ДВИЖЕНИЕ ЗА ПРАВА И СВОБОДИ </w:t>
            </w:r>
            <w:r>
              <w:t xml:space="preserve">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8749AD" w:rsidRPr="005C0F18" w:rsidRDefault="000770B4" w:rsidP="005C0F18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Кристина Генова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8749AD" w:rsidRDefault="008749AD" w:rsidP="00326806"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</w:t>
            </w:r>
            <w:r w:rsidR="00461983">
              <w:t xml:space="preserve">партия </w:t>
            </w:r>
            <w:r w:rsidR="009C3AEB">
              <w:t xml:space="preserve">НАЦИОНАЛНО ДВИЖЕНИЕ ЗА СТАБИЛНОСТ И ВЪЗХОД </w:t>
            </w:r>
            <w:r>
              <w:t xml:space="preserve">за участие в изборите за </w:t>
            </w:r>
            <w:r w:rsidR="004B7CB7"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 </w:t>
            </w:r>
          </w:p>
        </w:tc>
        <w:tc>
          <w:tcPr>
            <w:tcW w:w="2466" w:type="dxa"/>
          </w:tcPr>
          <w:p w:rsidR="008749AD" w:rsidRPr="00716CFC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1C02F0" w:rsidP="0032680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партия </w:t>
            </w:r>
            <w:r w:rsidR="009C3AEB">
              <w:t xml:space="preserve">ДВИЖЕНИЕ ЗА РАДИКАЛНА ПРОМЯНА БЪЛГАРСКАТА ПРОЛЕТ </w:t>
            </w:r>
            <w:r>
              <w:t xml:space="preserve">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8749AD" w:rsidRPr="00716CFC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Мирослава Янева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77758C" w:rsidP="0077758C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</w:t>
            </w:r>
            <w:r w:rsidR="004B7CB7">
              <w:t xml:space="preserve"> партия </w:t>
            </w:r>
            <w:r w:rsidR="009C3AEB">
              <w:t>ДВИЖЕНИЕ ЗА РАДИКАЛНА ПРОМЯНА БЪЛГАРСКАТА ПРОЛЕТ</w:t>
            </w:r>
            <w:r>
              <w:t xml:space="preserve"> за участие в изборите за </w:t>
            </w:r>
            <w:r w:rsidR="004B7CB7">
              <w:rPr>
                <w:b/>
              </w:rPr>
              <w:t>кмет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8749AD" w:rsidRPr="00716CFC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Мирослава Янева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87172E" w:rsidP="0087172E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местна коалиция ЕДИННИ ЗА ЯМБОЛ 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5C0462" w:rsidRPr="00716CFC" w:rsidRDefault="000770B4" w:rsidP="005C0462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87172E" w:rsidP="00A47A6F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местна коалиция ЕДИННИ ЗА ЯМБОЛ за участие в изборите за </w:t>
            </w:r>
            <w:r>
              <w:rPr>
                <w:b/>
              </w:rPr>
              <w:t>кмет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8749AD" w:rsidRPr="00716CFC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3B34C6" w:rsidRPr="00716CFC" w:rsidTr="00A71081">
        <w:trPr>
          <w:trHeight w:val="426"/>
        </w:trPr>
        <w:tc>
          <w:tcPr>
            <w:tcW w:w="534" w:type="dxa"/>
          </w:tcPr>
          <w:p w:rsidR="003B34C6" w:rsidRPr="00716CFC" w:rsidRDefault="003B34C6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B34C6" w:rsidRDefault="003B34C6" w:rsidP="003B34C6">
            <w:pPr>
              <w:spacing w:before="100" w:beforeAutospacing="1" w:line="360" w:lineRule="atLeast"/>
            </w:pPr>
            <w:r>
              <w:rPr>
                <w:color w:val="000000"/>
                <w:sz w:val="26"/>
                <w:szCs w:val="26"/>
              </w:rPr>
              <w:t>Проект на решение относно:</w:t>
            </w:r>
            <w:r>
              <w:t xml:space="preserve"> регистрация на политическа партия СОЛИДАРНОСТ за участие в изборите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3B34C6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Кристина Генова</w:t>
            </w:r>
          </w:p>
        </w:tc>
      </w:tr>
      <w:tr w:rsidR="001409DC" w:rsidRPr="00716CFC" w:rsidTr="00A71081">
        <w:trPr>
          <w:trHeight w:val="426"/>
        </w:trPr>
        <w:tc>
          <w:tcPr>
            <w:tcW w:w="534" w:type="dxa"/>
          </w:tcPr>
          <w:p w:rsidR="001409DC" w:rsidRPr="00716CFC" w:rsidRDefault="001409DC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1409DC" w:rsidRDefault="0087172E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t>П</w:t>
            </w:r>
            <w:r w:rsidRPr="00C41635">
              <w:t>оправка на техническа грешка в Решение №</w:t>
            </w:r>
            <w:r>
              <w:t>26-МИ/</w:t>
            </w:r>
            <w:r w:rsidRPr="003C7E39">
              <w:t xml:space="preserve"> </w:t>
            </w:r>
            <w:r>
              <w:t xml:space="preserve">НР от </w:t>
            </w:r>
            <w:r w:rsidRPr="003C7E39">
              <w:t xml:space="preserve"> 11.09.2015 г.</w:t>
            </w:r>
            <w:r w:rsidRPr="00C41635">
              <w:t>на ОИК – Ямбол</w:t>
            </w:r>
          </w:p>
        </w:tc>
        <w:tc>
          <w:tcPr>
            <w:tcW w:w="2466" w:type="dxa"/>
          </w:tcPr>
          <w:p w:rsidR="001409DC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0770B4" w:rsidRPr="00716CFC" w:rsidTr="00A71081">
        <w:trPr>
          <w:trHeight w:val="426"/>
        </w:trPr>
        <w:tc>
          <w:tcPr>
            <w:tcW w:w="534" w:type="dxa"/>
          </w:tcPr>
          <w:p w:rsidR="000770B4" w:rsidRPr="00716CFC" w:rsidRDefault="000770B4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770B4" w:rsidRDefault="000770B4" w:rsidP="000770B4">
            <w:pPr>
              <w:jc w:val="both"/>
            </w:pPr>
            <w:r>
              <w:t xml:space="preserve">Проект на решение относно: </w:t>
            </w:r>
            <w:r>
              <w:t xml:space="preserve">регистрация на ИНИЦИАТИВЕН КОМИТЕТ за издигане кандидатурата на независим кандидат ТОДОР ИЛИЕВ ТЕНЕВ в изборите за </w:t>
            </w:r>
            <w:r>
              <w:rPr>
                <w:b/>
              </w:rPr>
              <w:t>общински съветници</w:t>
            </w:r>
            <w:r>
              <w:t xml:space="preserve"> в община Ямбол, в изборите за общински съветници и кметове на 25 октомври 2015 г. </w:t>
            </w:r>
          </w:p>
        </w:tc>
        <w:tc>
          <w:tcPr>
            <w:tcW w:w="2466" w:type="dxa"/>
          </w:tcPr>
          <w:p w:rsidR="000770B4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Мирослава Янева</w:t>
            </w:r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8749AD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Доклад по входяща поща</w:t>
            </w:r>
            <w:r w:rsidRPr="00716CFC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8749AD" w:rsidRPr="00716CFC" w:rsidRDefault="000770B4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Недялко Савов</w:t>
            </w:r>
            <w:bookmarkStart w:id="0" w:name="_GoBack"/>
            <w:bookmarkEnd w:id="0"/>
          </w:p>
        </w:tc>
      </w:tr>
      <w:tr w:rsidR="008749AD" w:rsidRPr="00716CFC" w:rsidTr="00A71081">
        <w:trPr>
          <w:trHeight w:val="426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749AD" w:rsidRPr="00716CFC" w:rsidRDefault="008749AD" w:rsidP="00A71081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8749AD" w:rsidRPr="00716CFC" w:rsidRDefault="008749AD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749AD" w:rsidRPr="00716CFC" w:rsidRDefault="008749AD" w:rsidP="008749AD">
      <w:pPr>
        <w:rPr>
          <w:sz w:val="26"/>
          <w:szCs w:val="26"/>
        </w:rPr>
      </w:pPr>
    </w:p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770B4"/>
    <w:rsid w:val="000B4E97"/>
    <w:rsid w:val="000D2994"/>
    <w:rsid w:val="00113CDF"/>
    <w:rsid w:val="001409DC"/>
    <w:rsid w:val="001C02F0"/>
    <w:rsid w:val="00272A03"/>
    <w:rsid w:val="00297D79"/>
    <w:rsid w:val="00326806"/>
    <w:rsid w:val="003B34C6"/>
    <w:rsid w:val="00404D11"/>
    <w:rsid w:val="004408C3"/>
    <w:rsid w:val="00453F04"/>
    <w:rsid w:val="00461983"/>
    <w:rsid w:val="004B7CB7"/>
    <w:rsid w:val="00502418"/>
    <w:rsid w:val="005C0148"/>
    <w:rsid w:val="005C0462"/>
    <w:rsid w:val="005C0F18"/>
    <w:rsid w:val="006C719B"/>
    <w:rsid w:val="00701F37"/>
    <w:rsid w:val="0077758C"/>
    <w:rsid w:val="0078493D"/>
    <w:rsid w:val="007C17C4"/>
    <w:rsid w:val="007E3ABF"/>
    <w:rsid w:val="0087172E"/>
    <w:rsid w:val="008749AD"/>
    <w:rsid w:val="008B540D"/>
    <w:rsid w:val="009C3AEB"/>
    <w:rsid w:val="00A45848"/>
    <w:rsid w:val="00A47A6F"/>
    <w:rsid w:val="00B93861"/>
    <w:rsid w:val="00B9539E"/>
    <w:rsid w:val="00C45583"/>
    <w:rsid w:val="00C66E13"/>
    <w:rsid w:val="00D33CBF"/>
    <w:rsid w:val="00E576A5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B093-59E1-4BE7-9A3B-35BBA27E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izbori2</cp:lastModifiedBy>
  <cp:revision>2</cp:revision>
  <dcterms:created xsi:type="dcterms:W3CDTF">2015-09-14T15:10:00Z</dcterms:created>
  <dcterms:modified xsi:type="dcterms:W3CDTF">2015-09-14T15:10:00Z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-73541010</vt:i4>
  </property>
</Properties>
</file>